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69710" w14:textId="77777777" w:rsidR="00096B3A" w:rsidRDefault="006D1888" w:rsidP="00947C17">
      <w:pPr>
        <w:spacing w:after="0" w:line="240" w:lineRule="auto"/>
        <w:jc w:val="center"/>
        <w:rPr>
          <w:rFonts w:ascii="Times New Roman" w:hAnsi="Times New Roman" w:cs="Times New Roman"/>
          <w:b/>
          <w:bCs/>
          <w:sz w:val="28"/>
          <w:szCs w:val="28"/>
        </w:rPr>
      </w:pPr>
      <w:bookmarkStart w:id="0" w:name="dieu_41"/>
      <w:r w:rsidRPr="006D1888">
        <w:rPr>
          <w:rFonts w:ascii="Times New Roman" w:hAnsi="Times New Roman" w:cs="Times New Roman"/>
          <w:b/>
          <w:bCs/>
          <w:sz w:val="28"/>
          <w:szCs w:val="28"/>
        </w:rPr>
        <w:t xml:space="preserve">Điều 41. Xử lý các cá nhân tham gia tổ chức thi và cá nhân liên quan </w:t>
      </w:r>
    </w:p>
    <w:p w14:paraId="680B8364" w14:textId="10B1F527" w:rsidR="006D1888" w:rsidRDefault="006D1888" w:rsidP="00947C17">
      <w:pPr>
        <w:spacing w:after="0" w:line="240" w:lineRule="auto"/>
        <w:jc w:val="center"/>
        <w:rPr>
          <w:rFonts w:ascii="Times New Roman" w:hAnsi="Times New Roman" w:cs="Times New Roman"/>
          <w:b/>
          <w:bCs/>
          <w:sz w:val="28"/>
          <w:szCs w:val="28"/>
        </w:rPr>
      </w:pPr>
      <w:r w:rsidRPr="006D1888">
        <w:rPr>
          <w:rFonts w:ascii="Times New Roman" w:hAnsi="Times New Roman" w:cs="Times New Roman"/>
          <w:b/>
          <w:bCs/>
          <w:sz w:val="28"/>
          <w:szCs w:val="28"/>
        </w:rPr>
        <w:t>vi phạm Quy chế thi</w:t>
      </w:r>
      <w:bookmarkEnd w:id="0"/>
    </w:p>
    <w:p w14:paraId="60616789" w14:textId="77777777" w:rsidR="00947C17" w:rsidRPr="006D1888" w:rsidRDefault="00947C17" w:rsidP="00947C17">
      <w:pPr>
        <w:spacing w:after="0" w:line="240" w:lineRule="auto"/>
        <w:jc w:val="center"/>
        <w:rPr>
          <w:rFonts w:ascii="Times New Roman" w:hAnsi="Times New Roman" w:cs="Times New Roman"/>
          <w:b/>
          <w:bCs/>
          <w:sz w:val="28"/>
          <w:szCs w:val="28"/>
        </w:rPr>
      </w:pPr>
    </w:p>
    <w:p w14:paraId="1CBC733D"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1. Người tham gia tổ chức thi là công chức, viên chức có hành vi vi phạm Quy chế thi (bị phát hiện trong kỳ thi hoặc sau kỳ thi), sẽ bị đình chỉ làm công tác thi và đề nghị cơ quan quản lý công chức, viên chức áp dụng quy định của pháp luật về công chức, viên chức để xử lý kỷ luật theo các hình thức sau đây:</w:t>
      </w:r>
    </w:p>
    <w:p w14:paraId="049DB1D2"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a) Khiển trách đối với những người vi phạm lần đầu các hành vi dưới mức quy định tại các điểm b, c, d khoản này trong khi thi hành nhiệm vụ;</w:t>
      </w:r>
    </w:p>
    <w:p w14:paraId="30BB83C8"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b) Cảnh cáo đối với những người vi phạm một trong các lỗi sau đây: Để cho thí sinh quay cóp và mang tài liệu, vật dụng trái phép vào phòng thi; chấm thi không đúng hướng dẫn chấm hoặc cộng điểm bài thi có nhiều sai sót; ra đề thi nằm ngoài nội dung quy định tại </w:t>
      </w:r>
      <w:bookmarkStart w:id="1" w:name="tc_24"/>
      <w:r w:rsidRPr="006D1888">
        <w:rPr>
          <w:rFonts w:ascii="Times New Roman" w:hAnsi="Times New Roman" w:cs="Times New Roman"/>
          <w:bCs/>
          <w:sz w:val="26"/>
          <w:szCs w:val="26"/>
        </w:rPr>
        <w:t>Điều 5 Quy chế này</w:t>
      </w:r>
      <w:bookmarkEnd w:id="1"/>
      <w:r w:rsidRPr="006D1888">
        <w:rPr>
          <w:rFonts w:ascii="Times New Roman" w:hAnsi="Times New Roman" w:cs="Times New Roman"/>
          <w:bCs/>
          <w:sz w:val="26"/>
          <w:szCs w:val="26"/>
        </w:rPr>
        <w:t>; gửi dữ liệu thi không đúng quy định của Bộ GDĐT;</w:t>
      </w:r>
    </w:p>
    <w:p w14:paraId="24BB55DE"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c) Tùy theo mức độ vi phạm có thể bị hạ bậc lương, hạ ngạch, cách chức hoặc chuyển đi làm công tác khác đối với những người có hành vi vi phạm một trong các lỗi sau đây: ra đề thi không đúng nội dung khoa học của bài thi/môn thi; trực tiếp giải bài thi hoặc hướng dẫn cho thí sinh lúc đang thi; lấy bài thi của thí sinh này giao cho thí sinh khác; gian lận khi chấm thi, cho điểm không đúng quy định, vượt khung hoặc hạ điểm của thí sinh;</w:t>
      </w:r>
    </w:p>
    <w:p w14:paraId="41D9E0B1"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d) Buộc thôi việc hoặc đề nghị truy cứu trách nhiệm hình sự đối với người có một trong các hành vi vi phạm sau đây: Đưa đề thi ra ngoài khu vực thi hoặc đưa bài giải từ ngoài vào phòng thi trong lúc đang thi; làm lộ đề thi, mua, bán đề thi; làm lộ số phách bài thi; sửa chữa, thêm, bớt vào bài làm của thí sinh; cố ý chữa điểm trên bài thi, trên biên bản chấm thi hoặc trong bảng điểm; đánh tráo bài thi, số phách hoặc điểm thi của thí sinh; gian dối trong việc sửa chữa học bạ, hồ sơ của thí sinh;</w:t>
      </w:r>
    </w:p>
    <w:p w14:paraId="5E8DC53C"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đ) Người làm mất bài thi của thí sinh khi thu bài thi, vận chuyển và bảo quản bài thi, chấm thi hoặc có những vi phạm khác trong công tác tổ chức thi, tùy theo tính chất, mức độ vi phạm sẽ bị xử lý kỷ luật theo một trong các hình thức kỷ luật quy định tại Điều này.</w:t>
      </w:r>
    </w:p>
    <w:p w14:paraId="7FD46DF4"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2. Công chức, viên chức không tham gia tổ chức thi nhưng có các hành động như: Thi hộ, tổ chức lấy đề thi ra và đưa bài giải vào cho thí sinh, đưa thông tin sai lệch gây ảnh hưởng xấu đến kỳ thi, gây rối làm mất trật tự tại khu vực thi sẽ bị xử phạt vi phạm hành chính và đề nghị buộc thôi việc.</w:t>
      </w:r>
    </w:p>
    <w:p w14:paraId="138B1DB5" w14:textId="77777777"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3. Người tham gia tổ chức thi và những người có liên quan đến việc tổ chức thi không phải là công chức, viên chức có hành vi vi phạm Quy chế thi (bị phát hiện trong kỳ thi hoặc sau kỳ thi), tùy theo mức độ, sẽ bị cơ quan có thẩm quyền xử phạt vi phạm hành chính và xử lý theo quy định của pháp luật về lao động; bị đình chỉ học tập có thời hạn hoặc buộc thôi học (nếu là học sinh, sinh viên, học viên) khi có một trong các hành vi vi phạm quy định tại điểm b, c, d, đ khoản 1 Điều này.</w:t>
      </w:r>
    </w:p>
    <w:p w14:paraId="5AFF6A2A" w14:textId="65066B12" w:rsidR="006D1888" w:rsidRPr="006D1888" w:rsidRDefault="006D1888" w:rsidP="009F1AC6">
      <w:pPr>
        <w:spacing w:before="120" w:after="0" w:line="240" w:lineRule="auto"/>
        <w:ind w:firstLine="567"/>
        <w:jc w:val="both"/>
        <w:rPr>
          <w:rFonts w:ascii="Times New Roman" w:hAnsi="Times New Roman" w:cs="Times New Roman"/>
          <w:bCs/>
          <w:sz w:val="26"/>
          <w:szCs w:val="26"/>
        </w:rPr>
      </w:pPr>
      <w:r w:rsidRPr="006D1888">
        <w:rPr>
          <w:rFonts w:ascii="Times New Roman" w:hAnsi="Times New Roman" w:cs="Times New Roman"/>
          <w:bCs/>
          <w:sz w:val="26"/>
          <w:szCs w:val="26"/>
        </w:rPr>
        <w:t>4. Các hình thức xử lý vi phạm quy định tại khoản 1, khoản 2 và khoản 3 Điều này do cơ quan, tổ chức có thẩm quyền quyết định theo quy trình quy định.</w:t>
      </w:r>
      <w:r w:rsidR="00B36479">
        <w:rPr>
          <w:rFonts w:ascii="Times New Roman" w:hAnsi="Times New Roman" w:cs="Times New Roman"/>
          <w:bCs/>
          <w:sz w:val="26"/>
          <w:szCs w:val="26"/>
        </w:rPr>
        <w:t>/.</w:t>
      </w:r>
    </w:p>
    <w:p w14:paraId="786EB8AD" w14:textId="77777777" w:rsidR="009B15C0" w:rsidRDefault="009B15C0" w:rsidP="009B15C0">
      <w:pPr>
        <w:rPr>
          <w:rFonts w:ascii="Times New Roman" w:hAnsi="Times New Roman" w:cs="Times New Roman"/>
          <w:sz w:val="26"/>
          <w:szCs w:val="26"/>
        </w:rPr>
      </w:pPr>
    </w:p>
    <w:sectPr w:rsidR="009B15C0" w:rsidSect="007D1C8D">
      <w:pgSz w:w="11900" w:h="16840"/>
      <w:pgMar w:top="851"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C0"/>
    <w:rsid w:val="00037B57"/>
    <w:rsid w:val="00096B3A"/>
    <w:rsid w:val="003A3B77"/>
    <w:rsid w:val="0047161A"/>
    <w:rsid w:val="00581BD3"/>
    <w:rsid w:val="006A772C"/>
    <w:rsid w:val="006D1888"/>
    <w:rsid w:val="007D1C8D"/>
    <w:rsid w:val="008555F4"/>
    <w:rsid w:val="00947C17"/>
    <w:rsid w:val="009B15C0"/>
    <w:rsid w:val="009F1AC6"/>
    <w:rsid w:val="00AC5B88"/>
    <w:rsid w:val="00B36479"/>
    <w:rsid w:val="00C026AE"/>
    <w:rsid w:val="00C1209B"/>
    <w:rsid w:val="00C2472F"/>
    <w:rsid w:val="00C54F2F"/>
    <w:rsid w:val="00C82C31"/>
    <w:rsid w:val="00C84F2C"/>
    <w:rsid w:val="00CF36AF"/>
    <w:rsid w:val="00E17462"/>
    <w:rsid w:val="00F2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04E"/>
  <w15:chartTrackingRefBased/>
  <w15:docId w15:val="{0DF4D378-9736-D94B-91A0-A8BED599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C0"/>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0446">
      <w:bodyDiv w:val="1"/>
      <w:marLeft w:val="0"/>
      <w:marRight w:val="0"/>
      <w:marTop w:val="0"/>
      <w:marBottom w:val="0"/>
      <w:divBdr>
        <w:top w:val="none" w:sz="0" w:space="0" w:color="auto"/>
        <w:left w:val="none" w:sz="0" w:space="0" w:color="auto"/>
        <w:bottom w:val="none" w:sz="0" w:space="0" w:color="auto"/>
        <w:right w:val="none" w:sz="0" w:space="0" w:color="auto"/>
      </w:divBdr>
    </w:div>
    <w:div w:id="7595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19</cp:revision>
  <dcterms:created xsi:type="dcterms:W3CDTF">2019-06-22T03:44:00Z</dcterms:created>
  <dcterms:modified xsi:type="dcterms:W3CDTF">2024-10-24T10:18:00Z</dcterms:modified>
</cp:coreProperties>
</file>