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FBD820" w14:textId="534911C9" w:rsidR="002C2D7A" w:rsidRDefault="002C2D7A" w:rsidP="002C2D7A">
      <w:pPr>
        <w:pStyle w:val="NormalWeb"/>
        <w:spacing w:before="0" w:beforeAutospacing="0" w:after="0" w:afterAutospacing="0"/>
        <w:ind w:firstLine="720"/>
        <w:jc w:val="center"/>
        <w:rPr>
          <w:b/>
          <w:bCs/>
          <w:color w:val="000000"/>
          <w:sz w:val="22"/>
          <w:szCs w:val="28"/>
        </w:rPr>
      </w:pPr>
      <w:bookmarkStart w:id="0" w:name="dieu_22"/>
      <w:r>
        <w:rPr>
          <w:b/>
          <w:bCs/>
          <w:color w:val="000000"/>
          <w:sz w:val="22"/>
          <w:szCs w:val="28"/>
        </w:rPr>
        <w:tab/>
        <w:t>QUY CHẾ THI</w:t>
      </w:r>
    </w:p>
    <w:p w14:paraId="4B0F7D11" w14:textId="77777777" w:rsidR="005C7A24" w:rsidRPr="008E2586" w:rsidRDefault="005C7A24" w:rsidP="002C2D7A">
      <w:pPr>
        <w:pStyle w:val="NormalWeb"/>
        <w:spacing w:before="0" w:beforeAutospacing="0" w:after="0" w:afterAutospacing="0"/>
        <w:ind w:firstLine="720"/>
        <w:jc w:val="center"/>
        <w:rPr>
          <w:color w:val="000000"/>
          <w:sz w:val="22"/>
          <w:szCs w:val="28"/>
        </w:rPr>
      </w:pPr>
      <w:r w:rsidRPr="008E2586">
        <w:rPr>
          <w:b/>
          <w:bCs/>
          <w:color w:val="000000"/>
          <w:sz w:val="22"/>
          <w:szCs w:val="28"/>
        </w:rPr>
        <w:t>Điều 22. Trách nhiệm của cán bộ coi thi và của các thành viên khác trong Ban Coi thi</w:t>
      </w:r>
      <w:bookmarkEnd w:id="0"/>
    </w:p>
    <w:p w14:paraId="2C3DD563" w14:textId="77777777" w:rsidR="005C7A24" w:rsidRPr="008E2586" w:rsidRDefault="005C7A24" w:rsidP="00E26F51">
      <w:pPr>
        <w:pStyle w:val="NormalWeb"/>
        <w:spacing w:before="0" w:beforeAutospacing="0" w:after="0" w:afterAutospacing="0"/>
        <w:jc w:val="both"/>
        <w:rPr>
          <w:b/>
          <w:color w:val="000000"/>
          <w:sz w:val="22"/>
          <w:szCs w:val="28"/>
        </w:rPr>
      </w:pPr>
      <w:r w:rsidRPr="008E2586">
        <w:rPr>
          <w:b/>
          <w:color w:val="000000"/>
          <w:sz w:val="22"/>
          <w:szCs w:val="28"/>
        </w:rPr>
        <w:t>1. Cán bộ coi thi</w:t>
      </w:r>
    </w:p>
    <w:p w14:paraId="5B2FF322" w14:textId="77777777" w:rsidR="005C7A24" w:rsidRPr="008E2586" w:rsidRDefault="005C7A24" w:rsidP="00E26F51">
      <w:pPr>
        <w:pStyle w:val="NormalWeb"/>
        <w:spacing w:before="0" w:beforeAutospacing="0" w:after="0" w:afterAutospacing="0"/>
        <w:jc w:val="both"/>
        <w:rPr>
          <w:color w:val="000000"/>
          <w:sz w:val="22"/>
          <w:szCs w:val="28"/>
        </w:rPr>
      </w:pPr>
      <w:r w:rsidRPr="008E2586">
        <w:rPr>
          <w:color w:val="000000"/>
          <w:sz w:val="22"/>
          <w:szCs w:val="28"/>
        </w:rPr>
        <w:t>a) Phải có mặt đúng giờ tại Điểm thi để làm nhiệm vụ. Trong khi thực hiện nhiệm vụ coi thi, không được mang các thiết bị thu phát thông tin; không được làm việc riêng, không được hút thuốc, không được sử dụng các loại đồ uống có cồn;</w:t>
      </w:r>
    </w:p>
    <w:p w14:paraId="598F33B8" w14:textId="77777777" w:rsidR="005C7A24" w:rsidRPr="008E2586" w:rsidRDefault="005C7A24" w:rsidP="00E26F51">
      <w:pPr>
        <w:pStyle w:val="NormalWeb"/>
        <w:spacing w:before="0" w:beforeAutospacing="0" w:after="0" w:afterAutospacing="0"/>
        <w:jc w:val="both"/>
        <w:rPr>
          <w:color w:val="000000"/>
          <w:sz w:val="22"/>
          <w:szCs w:val="28"/>
        </w:rPr>
      </w:pPr>
      <w:r w:rsidRPr="008E2586">
        <w:rPr>
          <w:color w:val="000000"/>
          <w:sz w:val="22"/>
          <w:szCs w:val="28"/>
        </w:rPr>
        <w:t>b) Khi có hiệu lệnh, CBCT thứ nhất gọi tên thí sinh vào phòng thi, CBCT thứ hai dùng Thẻ dự thi và Danh sách ảnh của thí sinh để đối chiếu, nhận diện thí sinh; hướng dẫn thí sinh ngồi đúng chỗ quy định và kiểm tra các vật dụng thí sinh mang vào phòng thi, tuyệt đối không để thí sinh mang vào phòng thi mọi tài liệu và vật dụng cấm theo quy định tại Điều 14 Quy chế này;</w:t>
      </w:r>
    </w:p>
    <w:p w14:paraId="65C007E9" w14:textId="77777777" w:rsidR="005C7A24" w:rsidRPr="008E2586" w:rsidRDefault="005C7A24" w:rsidP="00E26F51">
      <w:pPr>
        <w:pStyle w:val="NormalWeb"/>
        <w:spacing w:before="0" w:beforeAutospacing="0" w:after="0" w:afterAutospacing="0"/>
        <w:jc w:val="both"/>
        <w:rPr>
          <w:color w:val="000000"/>
          <w:sz w:val="22"/>
          <w:szCs w:val="28"/>
        </w:rPr>
      </w:pPr>
      <w:r w:rsidRPr="008E2586">
        <w:rPr>
          <w:color w:val="000000"/>
          <w:sz w:val="22"/>
          <w:szCs w:val="28"/>
        </w:rPr>
        <w:t>c) Khi có hiệu lệnh, CBCT thứ nhất đi nhận đề thi, CBCT thứ hai nhắc nhở thí sinh những điều cần thiết về kỷ luật phòng thi; ghi rõ họ tên và ký tên vào các tờ giấy thi, giấy nháp đủ để phát cho thí sinh (không ký thừa); hướng dẫn và kiểm tra thí sinh gấp giấy thi đúng quy cách, ghi số báo danh và điền đủ thông tin thí sinh vào các mục cần thiết của giấy thi trước khi làm bài;</w:t>
      </w:r>
    </w:p>
    <w:p w14:paraId="12FC6F55" w14:textId="77777777" w:rsidR="005C7A24" w:rsidRPr="008E2586" w:rsidRDefault="005C7A24" w:rsidP="00E26F51">
      <w:pPr>
        <w:pStyle w:val="NormalWeb"/>
        <w:spacing w:before="0" w:beforeAutospacing="0" w:after="0" w:afterAutospacing="0"/>
        <w:jc w:val="both"/>
        <w:rPr>
          <w:color w:val="000000"/>
          <w:sz w:val="22"/>
          <w:szCs w:val="28"/>
        </w:rPr>
      </w:pPr>
      <w:r w:rsidRPr="008E2586">
        <w:rPr>
          <w:color w:val="000000"/>
          <w:sz w:val="22"/>
          <w:szCs w:val="28"/>
        </w:rPr>
        <w:t>d) Khi có hiệu lệnh, CBCT thứ nhất giơ cao phong bì đề thi để thí sinh thấy rõ cả mặt trước và mặt sau còn nguyên nhãn niêm phong, yêu cầu hai thí sinh chứng kiến và ký vào biên bản xác nhận bì đề thi còn nguyên nhãn niêm phong; mở bì đựng đề thi, kiểm tr</w:t>
      </w:r>
      <w:bookmarkStart w:id="1" w:name="_GoBack"/>
      <w:bookmarkEnd w:id="1"/>
      <w:r w:rsidRPr="008E2586">
        <w:rPr>
          <w:color w:val="000000"/>
          <w:sz w:val="22"/>
          <w:szCs w:val="28"/>
        </w:rPr>
        <w:t>a số lượng đề thi, nếu thừa, thiếu hoặc lẫn đề khác, cần báo ngay cho Trưởng Điểm thi xử lý; phát đề thi cho từng thí sinh;</w:t>
      </w:r>
    </w:p>
    <w:p w14:paraId="7947C2C1" w14:textId="77777777" w:rsidR="005C7A24" w:rsidRPr="008E2586" w:rsidRDefault="005C7A24" w:rsidP="00E26F51">
      <w:pPr>
        <w:pStyle w:val="NormalWeb"/>
        <w:spacing w:before="0" w:beforeAutospacing="0" w:after="0" w:afterAutospacing="0"/>
        <w:jc w:val="both"/>
        <w:rPr>
          <w:color w:val="000000"/>
          <w:sz w:val="22"/>
          <w:szCs w:val="28"/>
        </w:rPr>
      </w:pPr>
      <w:r w:rsidRPr="008E2586">
        <w:rPr>
          <w:color w:val="000000"/>
          <w:sz w:val="22"/>
          <w:szCs w:val="28"/>
        </w:rPr>
        <w:t>đ) Khi thí sinh bắt đầu làm bài, CBCT thứ nhất đối chiếu ảnh trong Thẻ dự thi và Danh sách ảnh của thí sinh với thí sinh để nhận diện thí sinh, ghi rõ họ tên và ký vào các tờ giấy thi, giấy nháp của thí sinh; CBCT thứ hai bao quát chung. Trong giờ làm bài, một CBCT bao quát từ đầu phòng đến cuối phòng, CBCT còn lại bao quát từ cuối phòng đến đầu phòng cho đến hết giờ thi; CBCT không được đứng gần thí sinh, giúp đỡ thí sinh làm bài thi dưới bất kỳ hình thức nào; chỉ được trả lời công khai các câu hỏi của thí sinh trong phạm vi quy định.</w:t>
      </w:r>
    </w:p>
    <w:p w14:paraId="51074CC4" w14:textId="77777777" w:rsidR="005C7A24" w:rsidRPr="008E2586" w:rsidRDefault="005C7A24" w:rsidP="00E26F51">
      <w:pPr>
        <w:pStyle w:val="NormalWeb"/>
        <w:spacing w:before="0" w:beforeAutospacing="0" w:after="0" w:afterAutospacing="0"/>
        <w:jc w:val="both"/>
        <w:rPr>
          <w:color w:val="000000"/>
          <w:sz w:val="22"/>
          <w:szCs w:val="28"/>
        </w:rPr>
      </w:pPr>
      <w:r w:rsidRPr="008E2586">
        <w:rPr>
          <w:color w:val="000000"/>
          <w:sz w:val="22"/>
          <w:szCs w:val="28"/>
        </w:rPr>
        <w:t>Việc CBCT ký và ghi họ tên vào các tờ giấy thi, giấy nháp phát bổ sung cho thí sinh được thực hiện theo quy trình quy định tại điểm c, điểm đ khoản 1 Điều này;</w:t>
      </w:r>
    </w:p>
    <w:p w14:paraId="2018CF5A" w14:textId="7D3DB35E" w:rsidR="005C7A24" w:rsidRPr="008E2586" w:rsidRDefault="005C7A24" w:rsidP="00E26F51">
      <w:pPr>
        <w:pStyle w:val="NormalWeb"/>
        <w:spacing w:before="0" w:beforeAutospacing="0" w:after="0" w:afterAutospacing="0"/>
        <w:jc w:val="both"/>
        <w:rPr>
          <w:color w:val="000000"/>
          <w:sz w:val="22"/>
          <w:szCs w:val="28"/>
        </w:rPr>
      </w:pPr>
      <w:r w:rsidRPr="008E2586">
        <w:rPr>
          <w:color w:val="000000"/>
          <w:sz w:val="22"/>
          <w:szCs w:val="28"/>
        </w:rPr>
        <w:t>e) CBCT phải bảo vệ đề thi trong giờ thi, không để lọt đề thi ra ngoài phòng thi. Sau khi tính giờ làm bài 15 phút, CBCT nộp các đề thi thừa đã được niêm phong cho người được Trưởng Điểm thi phân công;</w:t>
      </w:r>
    </w:p>
    <w:p w14:paraId="72D7627E" w14:textId="43172585" w:rsidR="005C7A24" w:rsidRPr="008E2586" w:rsidRDefault="005C7A24" w:rsidP="00E26F51">
      <w:pPr>
        <w:pStyle w:val="NormalWeb"/>
        <w:spacing w:before="0" w:beforeAutospacing="0" w:after="0" w:afterAutospacing="0"/>
        <w:jc w:val="both"/>
        <w:rPr>
          <w:color w:val="000000"/>
          <w:sz w:val="22"/>
          <w:szCs w:val="28"/>
        </w:rPr>
      </w:pPr>
      <w:r w:rsidRPr="008E2586">
        <w:rPr>
          <w:color w:val="000000"/>
          <w:sz w:val="22"/>
          <w:szCs w:val="28"/>
        </w:rPr>
        <w:t>g) Chỉ cho thí sinh ra khỏi phòng thi sớm nhất sau 2 phần 3 thời gian làm bài, sau khi thí sinh đã nộp bài làm, đề thi và giấy nháp. Nếu thí sinh nhất thiết phải tạm thời ra khỏi phòng thi thì CBCT phải báo cho cán bộ giám sát phòng thi để giải quyết;</w:t>
      </w:r>
    </w:p>
    <w:p w14:paraId="4BEA81D2" w14:textId="77777777" w:rsidR="005C7A24" w:rsidRPr="008E2586" w:rsidRDefault="005C7A24" w:rsidP="00E26F51">
      <w:pPr>
        <w:pStyle w:val="NormalWeb"/>
        <w:spacing w:before="0" w:beforeAutospacing="0" w:after="0" w:afterAutospacing="0"/>
        <w:jc w:val="both"/>
        <w:rPr>
          <w:color w:val="000000"/>
          <w:sz w:val="22"/>
          <w:szCs w:val="28"/>
        </w:rPr>
      </w:pPr>
      <w:r w:rsidRPr="008E2586">
        <w:rPr>
          <w:color w:val="000000"/>
          <w:sz w:val="22"/>
          <w:szCs w:val="28"/>
        </w:rPr>
        <w:t>h) Nếu có thí sinh vi phạm kỷ luật thì CBCT phải lập biên bản xử lý theo đúng quy định. Nếu có tình huống bất thường phải báo cáo ngay cho Trưởng Điểm thi;</w:t>
      </w:r>
    </w:p>
    <w:p w14:paraId="7E832D7A" w14:textId="6A072945" w:rsidR="005C7A24" w:rsidRPr="008E2586" w:rsidRDefault="005C7A24" w:rsidP="00E26F51">
      <w:pPr>
        <w:pStyle w:val="NormalWeb"/>
        <w:spacing w:before="0" w:beforeAutospacing="0" w:after="0" w:afterAutospacing="0"/>
        <w:jc w:val="both"/>
        <w:rPr>
          <w:color w:val="000000"/>
          <w:sz w:val="22"/>
          <w:szCs w:val="28"/>
        </w:rPr>
      </w:pPr>
      <w:r w:rsidRPr="008E2586">
        <w:rPr>
          <w:color w:val="000000"/>
          <w:sz w:val="22"/>
          <w:szCs w:val="28"/>
        </w:rPr>
        <w:t>i) Trước khi hết giờ làm bài 15 phút, CBCT thông báo thời gian còn lại cho thí sinh biết;</w:t>
      </w:r>
    </w:p>
    <w:p w14:paraId="09749982" w14:textId="77777777" w:rsidR="005C7A24" w:rsidRPr="008E2586" w:rsidRDefault="005C7A24" w:rsidP="00F15AE5">
      <w:pPr>
        <w:pStyle w:val="NormalWeb"/>
        <w:spacing w:before="0" w:beforeAutospacing="0" w:after="0" w:afterAutospacing="0"/>
        <w:jc w:val="both"/>
        <w:rPr>
          <w:color w:val="000000"/>
          <w:sz w:val="22"/>
          <w:szCs w:val="28"/>
        </w:rPr>
      </w:pPr>
      <w:r w:rsidRPr="008E2586">
        <w:rPr>
          <w:color w:val="000000"/>
          <w:sz w:val="22"/>
          <w:szCs w:val="28"/>
        </w:rPr>
        <w:t>k)</w:t>
      </w:r>
      <w:r w:rsidRPr="008E2586">
        <w:rPr>
          <w:rStyle w:val="apple-converted-space"/>
          <w:color w:val="000000"/>
          <w:sz w:val="22"/>
          <w:szCs w:val="28"/>
        </w:rPr>
        <w:t> </w:t>
      </w:r>
      <w:r w:rsidRPr="008E2586">
        <w:rPr>
          <w:color w:val="000000"/>
          <w:sz w:val="22"/>
          <w:szCs w:val="28"/>
          <w:lang w:val="de-DE"/>
        </w:rPr>
        <w:t>Khi có hiệu lệnh hết giờ làm bài, CBCT thứ nhất phải yêu cầu thí sinh ngừng làm bài và tiến hành thu bài, kể cả bài thi của thí sinh đã bị lập biên bản; CBCT thứ hai duy trì trật tự và kỷ luật phòng thi; CBCT thứ nhất vừa gọi tên từng thí sinh lên nộp bài vừa nhận bài thi của thí sinh. Khi nhận bài, phải đếm đủ số tờ giấy thi của thí sinh đã nộp, yêu cầu thí sinh tự ghi đúng số tờ và ký tên vào các Phiếu thu bài thi. Thu xong toàn bộ bài thi mới cho phép các thí sinh rời phòng thi;</w:t>
      </w:r>
    </w:p>
    <w:p w14:paraId="094909BD" w14:textId="77777777" w:rsidR="00F15AE5" w:rsidRPr="008E2586" w:rsidRDefault="00F15AE5" w:rsidP="00F15AE5">
      <w:pPr>
        <w:pStyle w:val="NormalWeb"/>
        <w:spacing w:before="0" w:beforeAutospacing="0" w:after="0" w:afterAutospacing="0"/>
        <w:jc w:val="both"/>
        <w:rPr>
          <w:color w:val="000000"/>
          <w:sz w:val="22"/>
          <w:szCs w:val="28"/>
        </w:rPr>
      </w:pPr>
      <w:r w:rsidRPr="008E2586">
        <w:rPr>
          <w:color w:val="000000"/>
          <w:sz w:val="22"/>
          <w:szCs w:val="28"/>
        </w:rPr>
        <w:t>l) Các CBCT kiểm tra sắp xếp bài thi theo thứ tự tăng dần của số báo danh. Các biên bản xử lý kỷ luật (nếu có) phải kèm theo bài thi của thí sinh. CBCT thứ nhất trực tiếp mang túi bài thi, cùng CBCT thứ hai đến bàn giao bài thi cho thư ký của Điểm thi ngay sau mỗi buổi thi. Mỗi túi bài thi phải được kiểm tra công khai và đối chiếu số bài và số tờ của từng bài kèm theo, Phiếu thu bài thi và các biên bản xử lý kỷ luật cùng tang vật (nếu có);</w:t>
      </w:r>
    </w:p>
    <w:p w14:paraId="15EDA879" w14:textId="7B75DF6B" w:rsidR="00F15AE5" w:rsidRPr="008E2586" w:rsidRDefault="00F15AE5" w:rsidP="00F15AE5">
      <w:pPr>
        <w:pStyle w:val="NormalWeb"/>
        <w:spacing w:before="0" w:beforeAutospacing="0" w:after="0" w:afterAutospacing="0"/>
        <w:jc w:val="both"/>
        <w:rPr>
          <w:color w:val="000000"/>
          <w:sz w:val="22"/>
          <w:szCs w:val="28"/>
        </w:rPr>
      </w:pPr>
      <w:r w:rsidRPr="008E2586">
        <w:rPr>
          <w:color w:val="000000"/>
          <w:sz w:val="22"/>
          <w:szCs w:val="28"/>
        </w:rPr>
        <w:t>m) Sau khi bàn giao xong, túi đựng bài thi, phiếu thu bài của từng phòng thi được thư ký của Điểm thi cùng hai CBCT niêm phong tại chỗ. Mỗi túi bài thi dán 3 nhãn niêm phong vào chính giữa 3 mép dán, hai CBCT ký giáp lai giữa nhãn niêm phong và túi đựng bài thi. Thư ký của Điểm thi và hai CBCT ghi rõ họ tên và ký vào biên bản bàn giao;</w:t>
      </w:r>
    </w:p>
    <w:p w14:paraId="41E58937" w14:textId="77777777" w:rsidR="005C7A24" w:rsidRPr="008E2586" w:rsidRDefault="005C7A24" w:rsidP="00E26F51">
      <w:pPr>
        <w:pStyle w:val="NormalWeb"/>
        <w:spacing w:before="0" w:beforeAutospacing="0" w:after="0" w:afterAutospacing="0"/>
        <w:jc w:val="both"/>
        <w:rPr>
          <w:b/>
          <w:color w:val="000000"/>
          <w:sz w:val="22"/>
          <w:szCs w:val="28"/>
        </w:rPr>
      </w:pPr>
      <w:r w:rsidRPr="008E2586">
        <w:rPr>
          <w:b/>
          <w:color w:val="000000"/>
          <w:sz w:val="22"/>
          <w:szCs w:val="28"/>
        </w:rPr>
        <w:t>2. Hoạt động giám sát thi</w:t>
      </w:r>
    </w:p>
    <w:p w14:paraId="1DCDE0B8" w14:textId="77777777" w:rsidR="005C7A24" w:rsidRPr="008E2586" w:rsidRDefault="005C7A24" w:rsidP="00E26F51">
      <w:pPr>
        <w:pStyle w:val="NormalWeb"/>
        <w:spacing w:before="0" w:beforeAutospacing="0" w:after="0" w:afterAutospacing="0"/>
        <w:jc w:val="both"/>
        <w:rPr>
          <w:color w:val="000000"/>
          <w:sz w:val="22"/>
          <w:szCs w:val="28"/>
        </w:rPr>
      </w:pPr>
      <w:r w:rsidRPr="008E2586">
        <w:rPr>
          <w:color w:val="000000"/>
          <w:sz w:val="22"/>
          <w:szCs w:val="28"/>
        </w:rPr>
        <w:t>a) Trưởng Điểm thi bố trí cán bộ giám sát phòng thi; đảm bảo mỗi cán bộ</w:t>
      </w:r>
      <w:r w:rsidRPr="008E2586">
        <w:rPr>
          <w:rStyle w:val="apple-converted-space"/>
          <w:color w:val="000000"/>
          <w:sz w:val="22"/>
          <w:szCs w:val="28"/>
        </w:rPr>
        <w:t> </w:t>
      </w:r>
      <w:r w:rsidRPr="008E2586">
        <w:rPr>
          <w:color w:val="000000"/>
          <w:sz w:val="22"/>
          <w:szCs w:val="28"/>
          <w:lang w:val="de-DE"/>
        </w:rPr>
        <w:t>giám sát không quá 7</w:t>
      </w:r>
      <w:r w:rsidRPr="008E2586">
        <w:rPr>
          <w:rStyle w:val="apple-converted-space"/>
          <w:color w:val="000000"/>
          <w:sz w:val="22"/>
          <w:szCs w:val="28"/>
          <w:lang w:val="de-DE"/>
        </w:rPr>
        <w:t> </w:t>
      </w:r>
      <w:r w:rsidRPr="008E2586">
        <w:rPr>
          <w:color w:val="000000"/>
          <w:sz w:val="22"/>
          <w:szCs w:val="28"/>
        </w:rPr>
        <w:t>phòng thi. Riêng các phòng thi cho thí sinh dự thi 1 môn hoặc 2 môn thành phần của bài thi tổ hợp thì mỗi cán bộ giám sát không quá 3 phòng thi.</w:t>
      </w:r>
    </w:p>
    <w:p w14:paraId="7E32AF3C" w14:textId="77777777" w:rsidR="005C7A24" w:rsidRPr="008E2586" w:rsidRDefault="005C7A24" w:rsidP="00E26F51">
      <w:pPr>
        <w:pStyle w:val="NormalWeb"/>
        <w:spacing w:before="0" w:beforeAutospacing="0" w:after="0" w:afterAutospacing="0"/>
        <w:jc w:val="both"/>
        <w:rPr>
          <w:color w:val="000000"/>
          <w:sz w:val="22"/>
          <w:szCs w:val="28"/>
        </w:rPr>
      </w:pPr>
      <w:r w:rsidRPr="008E2586">
        <w:rPr>
          <w:color w:val="000000"/>
          <w:sz w:val="22"/>
          <w:szCs w:val="28"/>
        </w:rPr>
        <w:t>b) Cán bộ giám sát là cán bộ của sở GDĐT; cán bộ, giảng viên các trường ĐH, CĐ; cán bộ, giáo viên trường phổ thông, có kinh nghiệm trong công tác tổ chức thi, nắm vững quy chế thi.</w:t>
      </w:r>
    </w:p>
    <w:p w14:paraId="79797A11" w14:textId="77777777" w:rsidR="005C7A24" w:rsidRPr="008E2586" w:rsidRDefault="005C7A24" w:rsidP="00E26F51">
      <w:pPr>
        <w:pStyle w:val="NormalWeb"/>
        <w:spacing w:before="0" w:beforeAutospacing="0" w:after="0" w:afterAutospacing="0"/>
        <w:jc w:val="both"/>
        <w:rPr>
          <w:color w:val="000000"/>
          <w:sz w:val="22"/>
          <w:szCs w:val="28"/>
        </w:rPr>
      </w:pPr>
      <w:r w:rsidRPr="008E2586">
        <w:rPr>
          <w:color w:val="000000"/>
          <w:sz w:val="22"/>
          <w:szCs w:val="28"/>
        </w:rPr>
        <w:t>c) Cán bộ giám sát thi có trách nhiệm:</w:t>
      </w:r>
    </w:p>
    <w:p w14:paraId="444CE652" w14:textId="77777777" w:rsidR="005C7A24" w:rsidRPr="008E2586" w:rsidRDefault="005C7A24" w:rsidP="00E26F51">
      <w:pPr>
        <w:pStyle w:val="NormalWeb"/>
        <w:spacing w:before="0" w:beforeAutospacing="0" w:after="0" w:afterAutospacing="0"/>
        <w:jc w:val="both"/>
        <w:rPr>
          <w:color w:val="000000"/>
          <w:sz w:val="22"/>
          <w:szCs w:val="28"/>
        </w:rPr>
      </w:pPr>
      <w:r w:rsidRPr="008E2586">
        <w:rPr>
          <w:color w:val="000000"/>
          <w:sz w:val="22"/>
          <w:szCs w:val="28"/>
        </w:rPr>
        <w:t>-</w:t>
      </w:r>
      <w:r w:rsidRPr="008E2586">
        <w:rPr>
          <w:rStyle w:val="apple-converted-space"/>
          <w:color w:val="000000"/>
          <w:sz w:val="22"/>
          <w:szCs w:val="28"/>
        </w:rPr>
        <w:t> </w:t>
      </w:r>
      <w:r w:rsidRPr="008E2586">
        <w:rPr>
          <w:color w:val="000000"/>
          <w:sz w:val="22"/>
          <w:szCs w:val="28"/>
          <w:lang w:val="de-DE"/>
        </w:rPr>
        <w:t>Giám sát việc thực hiện chức trách, nhiệm vụ của CBCT, các thành viên khác tại khu vực được phân công; giám sát thí sinh được CBCT cho phép ra ngoài phòng thi</w:t>
      </w:r>
      <w:r w:rsidRPr="008E2586">
        <w:rPr>
          <w:color w:val="000000"/>
          <w:sz w:val="22"/>
          <w:szCs w:val="28"/>
        </w:rPr>
        <w:t>;</w:t>
      </w:r>
    </w:p>
    <w:p w14:paraId="552CB347" w14:textId="77777777" w:rsidR="005C7A24" w:rsidRPr="008E2586" w:rsidRDefault="005C7A24" w:rsidP="00E26F51">
      <w:pPr>
        <w:pStyle w:val="NormalWeb"/>
        <w:spacing w:before="0" w:beforeAutospacing="0" w:after="0" w:afterAutospacing="0"/>
        <w:jc w:val="both"/>
        <w:rPr>
          <w:color w:val="000000"/>
          <w:sz w:val="22"/>
          <w:szCs w:val="28"/>
        </w:rPr>
      </w:pPr>
      <w:r w:rsidRPr="008E2586">
        <w:rPr>
          <w:color w:val="000000"/>
          <w:sz w:val="22"/>
          <w:szCs w:val="28"/>
        </w:rPr>
        <w:t>- Kịp thời nhắc nhở CBCT, trật tự viên, công an, nhân viên y tế và lập biên bản nếu các đối tượng trên vi phạm quy chế thi;</w:t>
      </w:r>
    </w:p>
    <w:p w14:paraId="2EE67C51" w14:textId="77777777" w:rsidR="005C7A24" w:rsidRPr="008E2586" w:rsidRDefault="005C7A24" w:rsidP="00E26F51">
      <w:pPr>
        <w:pStyle w:val="NormalWeb"/>
        <w:spacing w:before="0" w:beforeAutospacing="0" w:after="0" w:afterAutospacing="0"/>
        <w:jc w:val="both"/>
        <w:rPr>
          <w:color w:val="000000"/>
          <w:sz w:val="22"/>
          <w:szCs w:val="28"/>
        </w:rPr>
      </w:pPr>
      <w:r w:rsidRPr="008E2586">
        <w:rPr>
          <w:color w:val="000000"/>
          <w:sz w:val="22"/>
          <w:szCs w:val="28"/>
        </w:rPr>
        <w:t>- Kiến nghị Trưởng Điểm thi đình chỉ việc thực hiện nhiệm vụ hoặc thay đổi CBCT, trật tự viên, công an, nhân viên y tế nếu có vi phạm;</w:t>
      </w:r>
    </w:p>
    <w:p w14:paraId="5B3BFAE1" w14:textId="77777777" w:rsidR="005C7A24" w:rsidRPr="008E2586" w:rsidRDefault="005C7A24" w:rsidP="00E26F51">
      <w:pPr>
        <w:pStyle w:val="NormalWeb"/>
        <w:spacing w:before="0" w:beforeAutospacing="0" w:after="0" w:afterAutospacing="0"/>
        <w:jc w:val="both"/>
        <w:rPr>
          <w:color w:val="000000"/>
          <w:sz w:val="22"/>
          <w:szCs w:val="28"/>
        </w:rPr>
      </w:pPr>
      <w:r w:rsidRPr="008E2586">
        <w:rPr>
          <w:color w:val="000000"/>
          <w:sz w:val="22"/>
          <w:szCs w:val="28"/>
        </w:rPr>
        <w:t>- Yêu cầu CBCT lập biên bản thí sinh vi phạm quy chế thi (nếu có);</w:t>
      </w:r>
    </w:p>
    <w:p w14:paraId="27146035" w14:textId="77777777" w:rsidR="005C7A24" w:rsidRPr="008E2586" w:rsidRDefault="005C7A24" w:rsidP="00E26F51">
      <w:pPr>
        <w:pStyle w:val="NormalWeb"/>
        <w:spacing w:before="0" w:beforeAutospacing="0" w:after="0" w:afterAutospacing="0"/>
        <w:jc w:val="both"/>
        <w:rPr>
          <w:color w:val="000000"/>
          <w:sz w:val="22"/>
          <w:szCs w:val="28"/>
        </w:rPr>
      </w:pPr>
      <w:r w:rsidRPr="008E2586">
        <w:rPr>
          <w:color w:val="000000"/>
          <w:sz w:val="22"/>
          <w:szCs w:val="28"/>
        </w:rPr>
        <w:lastRenderedPageBreak/>
        <w:t>- Phối hợp với các đoàn thanh tra thi trong việc thanh tra, xử lý vi phạm.</w:t>
      </w:r>
    </w:p>
    <w:p w14:paraId="7CDA12B4" w14:textId="77777777" w:rsidR="003A3B77" w:rsidRPr="008E2586" w:rsidRDefault="003A3B77" w:rsidP="00E26F51">
      <w:pPr>
        <w:jc w:val="both"/>
        <w:rPr>
          <w:rFonts w:ascii="Times New Roman" w:hAnsi="Times New Roman" w:cs="Times New Roman"/>
          <w:sz w:val="19"/>
          <w:szCs w:val="19"/>
        </w:rPr>
      </w:pPr>
    </w:p>
    <w:sectPr w:rsidR="003A3B77" w:rsidRPr="008E2586" w:rsidSect="002C2D7A">
      <w:pgSz w:w="11900" w:h="16840"/>
      <w:pgMar w:top="737" w:right="851" w:bottom="73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A24"/>
    <w:rsid w:val="002C2D7A"/>
    <w:rsid w:val="00353237"/>
    <w:rsid w:val="003A3B77"/>
    <w:rsid w:val="005C7A24"/>
    <w:rsid w:val="008E2586"/>
    <w:rsid w:val="00C54F2F"/>
    <w:rsid w:val="00C84F2C"/>
    <w:rsid w:val="00D94286"/>
    <w:rsid w:val="00E26F51"/>
    <w:rsid w:val="00F15AE5"/>
    <w:rsid w:val="00F20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59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A24"/>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5C7A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7A24"/>
    <w:pPr>
      <w:spacing w:before="100" w:beforeAutospacing="1" w:after="100" w:afterAutospacing="1"/>
    </w:pPr>
    <w:rPr>
      <w:rFonts w:ascii="Times New Roman" w:eastAsia="Times New Roman" w:hAnsi="Times New Roman" w:cs="Times New Roman"/>
      <w:lang w:val="en-US"/>
    </w:rPr>
  </w:style>
  <w:style w:type="character" w:customStyle="1" w:styleId="apple-converted-space">
    <w:name w:val="apple-converted-space"/>
    <w:basedOn w:val="DefaultParagraphFont"/>
    <w:rsid w:val="005C7A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8717615">
      <w:bodyDiv w:val="1"/>
      <w:marLeft w:val="0"/>
      <w:marRight w:val="0"/>
      <w:marTop w:val="0"/>
      <w:marBottom w:val="0"/>
      <w:divBdr>
        <w:top w:val="none" w:sz="0" w:space="0" w:color="auto"/>
        <w:left w:val="none" w:sz="0" w:space="0" w:color="auto"/>
        <w:bottom w:val="none" w:sz="0" w:space="0" w:color="auto"/>
        <w:right w:val="none" w:sz="0" w:space="0" w:color="auto"/>
      </w:divBdr>
    </w:div>
    <w:div w:id="135380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776</Words>
  <Characters>4429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PCHOME</cp:lastModifiedBy>
  <cp:revision>6</cp:revision>
  <cp:lastPrinted>2022-10-28T03:32:00Z</cp:lastPrinted>
  <dcterms:created xsi:type="dcterms:W3CDTF">2020-08-07T02:46:00Z</dcterms:created>
  <dcterms:modified xsi:type="dcterms:W3CDTF">2022-10-28T03:57:00Z</dcterms:modified>
</cp:coreProperties>
</file>